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9ADA" w14:textId="72C964E0" w:rsidR="009D2145" w:rsidRPr="00B0080A" w:rsidRDefault="00B0080A" w:rsidP="001141E7">
      <w:pPr>
        <w:contextualSpacing/>
        <w:jc w:val="center"/>
        <w:rPr>
          <w:rFonts w:eastAsia="MS Mincho"/>
          <w:b/>
          <w:bCs/>
          <w:lang w:val="en-GB" w:eastAsia="ja-JP"/>
        </w:rPr>
      </w:pPr>
      <w:bookmarkStart w:id="0" w:name="_GoBack"/>
      <w:bookmarkEnd w:id="0"/>
      <w:r w:rsidRPr="00B0080A">
        <w:rPr>
          <w:rFonts w:eastAsia="MS Mincho"/>
          <w:b/>
          <w:bCs/>
          <w:lang w:val="en-GB" w:eastAsia="ja-JP"/>
        </w:rPr>
        <w:t>CO</w:t>
      </w:r>
      <w:r w:rsidRPr="00B0080A">
        <w:rPr>
          <w:rFonts w:eastAsia="MS Mincho"/>
          <w:b/>
          <w:bCs/>
          <w:vertAlign w:val="subscript"/>
          <w:lang w:val="en-GB" w:eastAsia="ja-JP"/>
        </w:rPr>
        <w:t>2</w:t>
      </w:r>
      <w:r w:rsidR="00193137">
        <w:rPr>
          <w:rFonts w:eastAsia="MS Mincho"/>
          <w:b/>
          <w:bCs/>
          <w:lang w:val="en-GB" w:eastAsia="ja-JP"/>
        </w:rPr>
        <w:t>-Pmers</w:t>
      </w:r>
      <w:r w:rsidRPr="00B0080A">
        <w:rPr>
          <w:rFonts w:eastAsia="MS Mincho"/>
          <w:b/>
          <w:bCs/>
          <w:lang w:val="en-GB" w:eastAsia="ja-JP"/>
        </w:rPr>
        <w:t>elective</w:t>
      </w:r>
      <w:r w:rsidR="00AE5F4F" w:rsidRPr="00B0080A">
        <w:rPr>
          <w:rFonts w:eastAsia="MS Mincho"/>
          <w:b/>
          <w:bCs/>
          <w:lang w:val="en-GB" w:eastAsia="ja-JP"/>
        </w:rPr>
        <w:t xml:space="preserve"> Membrane Reactors </w:t>
      </w:r>
      <w:r w:rsidR="00193137">
        <w:rPr>
          <w:rFonts w:eastAsia="MS Mincho"/>
          <w:b/>
          <w:bCs/>
          <w:lang w:val="en-GB" w:eastAsia="ja-JP"/>
        </w:rPr>
        <w:t>f</w:t>
      </w:r>
      <w:r w:rsidRPr="00B0080A">
        <w:rPr>
          <w:rFonts w:eastAsia="MS Mincho"/>
          <w:b/>
          <w:bCs/>
          <w:lang w:val="en-GB" w:eastAsia="ja-JP"/>
        </w:rPr>
        <w:t xml:space="preserve">or Hydrogen Production </w:t>
      </w:r>
      <w:r w:rsidR="00B17F89" w:rsidRPr="00B0080A">
        <w:rPr>
          <w:rFonts w:eastAsia="MS Mincho"/>
          <w:b/>
          <w:bCs/>
          <w:lang w:val="en-GB" w:eastAsia="ja-JP"/>
        </w:rPr>
        <w:t>w</w:t>
      </w:r>
      <w:r w:rsidR="00AE5F4F" w:rsidRPr="00B0080A">
        <w:rPr>
          <w:rFonts w:eastAsia="MS Mincho"/>
          <w:b/>
          <w:bCs/>
          <w:lang w:val="en-GB" w:eastAsia="ja-JP"/>
        </w:rPr>
        <w:t xml:space="preserve">ith </w:t>
      </w:r>
      <w:r w:rsidR="00193137">
        <w:rPr>
          <w:rFonts w:eastAsia="MS Mincho"/>
          <w:b/>
          <w:bCs/>
          <w:lang w:val="en-GB" w:eastAsia="ja-JP"/>
        </w:rPr>
        <w:t>Carbon</w:t>
      </w:r>
      <w:r w:rsidR="00AE5F4F" w:rsidRPr="00B0080A">
        <w:rPr>
          <w:rFonts w:eastAsia="MS Mincho"/>
          <w:b/>
          <w:bCs/>
          <w:vertAlign w:val="subscript"/>
          <w:lang w:val="en-GB" w:eastAsia="ja-JP"/>
        </w:rPr>
        <w:t xml:space="preserve"> </w:t>
      </w:r>
      <w:r w:rsidR="00AE5F4F" w:rsidRPr="00B0080A">
        <w:rPr>
          <w:rFonts w:eastAsia="MS Mincho"/>
          <w:b/>
          <w:bCs/>
          <w:lang w:val="en-GB" w:eastAsia="ja-JP"/>
        </w:rPr>
        <w:t>Capture</w:t>
      </w:r>
    </w:p>
    <w:p w14:paraId="51F044D3" w14:textId="098D2C92" w:rsidR="00AE5F4F" w:rsidRDefault="00AE5F4F" w:rsidP="001141E7">
      <w:pPr>
        <w:contextualSpacing/>
        <w:jc w:val="center"/>
        <w:rPr>
          <w:rFonts w:eastAsia="MS Mincho"/>
          <w:b/>
          <w:bCs/>
          <w:lang w:val="en-GB" w:eastAsia="ja-JP"/>
        </w:rPr>
      </w:pPr>
    </w:p>
    <w:p w14:paraId="4F4D80B4" w14:textId="77777777" w:rsidR="00AE5F4F" w:rsidRPr="00EF4F37" w:rsidRDefault="00AE5F4F" w:rsidP="00AE5F4F">
      <w:pPr>
        <w:pStyle w:val="iminazwisko"/>
        <w:contextualSpacing/>
        <w:jc w:val="center"/>
        <w:rPr>
          <w:b/>
          <w:bCs/>
          <w:lang w:val="en-GB" w:eastAsia="ja-JP"/>
        </w:rPr>
      </w:pPr>
      <w:r w:rsidRPr="00EF4F37">
        <w:rPr>
          <w:b/>
          <w:bCs/>
          <w:lang w:val="en-GB" w:eastAsia="ja-JP"/>
        </w:rPr>
        <w:t>Jerry Y.S. Lin</w:t>
      </w:r>
    </w:p>
    <w:p w14:paraId="25E0D50D" w14:textId="77777777" w:rsidR="00B17F89" w:rsidRDefault="00AE5F4F" w:rsidP="00AE5F4F">
      <w:pPr>
        <w:spacing w:before="200"/>
        <w:contextualSpacing/>
        <w:jc w:val="center"/>
      </w:pPr>
      <w:r>
        <w:t>School of Engineering for Matter, Transport and Energy</w:t>
      </w:r>
    </w:p>
    <w:p w14:paraId="67C1A547" w14:textId="77777777" w:rsidR="00B17F89" w:rsidRDefault="00AE5F4F" w:rsidP="00AE5F4F">
      <w:pPr>
        <w:spacing w:before="200"/>
        <w:contextualSpacing/>
        <w:jc w:val="center"/>
        <w:rPr>
          <w:lang w:val="en-GB"/>
        </w:rPr>
      </w:pPr>
      <w:r>
        <w:t xml:space="preserve"> </w:t>
      </w:r>
      <w:r>
        <w:rPr>
          <w:lang w:val="en-GB"/>
        </w:rPr>
        <w:t>Arizona State University</w:t>
      </w:r>
    </w:p>
    <w:p w14:paraId="6B4F62AA" w14:textId="46EC067C" w:rsidR="00AE5F4F" w:rsidRDefault="00AE5F4F" w:rsidP="00AE5F4F">
      <w:pPr>
        <w:spacing w:before="200"/>
        <w:contextualSpacing/>
        <w:jc w:val="center"/>
        <w:rPr>
          <w:lang w:val="en-GB"/>
        </w:rPr>
      </w:pPr>
      <w:r>
        <w:rPr>
          <w:lang w:val="en-GB"/>
        </w:rPr>
        <w:t xml:space="preserve"> Tempe, Arizona, USA</w:t>
      </w:r>
    </w:p>
    <w:p w14:paraId="07F38F52" w14:textId="77777777" w:rsidR="00AE5F4F" w:rsidRPr="009D2145" w:rsidRDefault="00AE5F4F" w:rsidP="001141E7">
      <w:pPr>
        <w:contextualSpacing/>
        <w:jc w:val="center"/>
        <w:rPr>
          <w:rFonts w:eastAsia="MS Mincho"/>
          <w:b/>
          <w:bCs/>
          <w:lang w:val="en-GB" w:eastAsia="ja-JP"/>
        </w:rPr>
      </w:pPr>
    </w:p>
    <w:p w14:paraId="0ADCF6F3" w14:textId="04FE8D32" w:rsidR="00A40E21" w:rsidRDefault="007B383D" w:rsidP="00A873F7">
      <w:pPr>
        <w:contextualSpacing/>
        <w:jc w:val="both"/>
        <w:rPr>
          <w:lang w:val="en-GB"/>
        </w:rPr>
      </w:pPr>
      <w:r w:rsidRPr="009A1DA5">
        <w:rPr>
          <w:rFonts w:eastAsia="Times New Roman"/>
          <w:lang w:val="en-GB" w:eastAsia="en-US"/>
        </w:rPr>
        <w:t xml:space="preserve">     </w:t>
      </w:r>
      <w:r w:rsidR="00EC5947" w:rsidRPr="009A1DA5">
        <w:rPr>
          <w:rFonts w:eastAsia="Times New Roman"/>
          <w:lang w:val="en-GB" w:eastAsia="en-US"/>
        </w:rPr>
        <w:t xml:space="preserve">Hydrogen is </w:t>
      </w:r>
      <w:r w:rsidR="004557DD" w:rsidRPr="009A1DA5">
        <w:rPr>
          <w:rFonts w:eastAsia="Times New Roman"/>
          <w:lang w:val="en-GB" w:eastAsia="en-US"/>
        </w:rPr>
        <w:t>primarily produced from natura</w:t>
      </w:r>
      <w:r w:rsidR="003B23A7" w:rsidRPr="009A1DA5">
        <w:rPr>
          <w:rFonts w:eastAsia="Times New Roman"/>
          <w:lang w:val="en-GB" w:eastAsia="en-US"/>
        </w:rPr>
        <w:t>l gas</w:t>
      </w:r>
      <w:r w:rsidR="00AE0890" w:rsidRPr="009A1DA5">
        <w:rPr>
          <w:rFonts w:eastAsia="Times New Roman"/>
          <w:lang w:val="en-GB" w:eastAsia="en-US"/>
        </w:rPr>
        <w:t xml:space="preserve"> requiring costly </w:t>
      </w:r>
      <w:r w:rsidR="00F23388" w:rsidRPr="009A1DA5">
        <w:rPr>
          <w:rFonts w:eastAsia="Times New Roman"/>
          <w:lang w:val="en-GB" w:eastAsia="en-US"/>
        </w:rPr>
        <w:t>separation of CO</w:t>
      </w:r>
      <w:r w:rsidR="00F23388" w:rsidRPr="009A1DA5">
        <w:rPr>
          <w:rFonts w:eastAsia="Times New Roman"/>
          <w:vertAlign w:val="subscript"/>
          <w:lang w:val="en-GB" w:eastAsia="en-US"/>
        </w:rPr>
        <w:t>2</w:t>
      </w:r>
      <w:r w:rsidR="00F23388" w:rsidRPr="009A1DA5">
        <w:rPr>
          <w:rFonts w:eastAsia="Times New Roman"/>
          <w:lang w:val="en-GB" w:eastAsia="en-US"/>
        </w:rPr>
        <w:t xml:space="preserve"> and H</w:t>
      </w:r>
      <w:r w:rsidR="00F23388" w:rsidRPr="009A1DA5">
        <w:rPr>
          <w:rFonts w:eastAsia="Times New Roman"/>
          <w:vertAlign w:val="subscript"/>
          <w:lang w:val="en-GB" w:eastAsia="en-US"/>
        </w:rPr>
        <w:t>2</w:t>
      </w:r>
      <w:r w:rsidR="00F23388" w:rsidRPr="009A1DA5">
        <w:rPr>
          <w:rFonts w:eastAsia="Times New Roman"/>
          <w:lang w:val="en-GB" w:eastAsia="en-US"/>
        </w:rPr>
        <w:t xml:space="preserve"> in the product stream.  Many studies </w:t>
      </w:r>
      <w:r w:rsidR="00895B90" w:rsidRPr="009A1DA5">
        <w:rPr>
          <w:rFonts w:eastAsia="Times New Roman"/>
          <w:lang w:val="en-GB" w:eastAsia="en-US"/>
        </w:rPr>
        <w:t xml:space="preserve">have been reported on using hydrogen-selective inorganic membrane reactors for </w:t>
      </w:r>
      <w:r w:rsidR="00624979" w:rsidRPr="009A1DA5">
        <w:rPr>
          <w:rFonts w:eastAsia="Times New Roman"/>
          <w:lang w:val="en-GB" w:eastAsia="en-US"/>
        </w:rPr>
        <w:t xml:space="preserve">conversion of natural gas with in-situ hydrogen separation. </w:t>
      </w:r>
      <w:r w:rsidR="00C83EC2" w:rsidRPr="009A1DA5">
        <w:rPr>
          <w:rFonts w:eastAsia="Times New Roman"/>
          <w:lang w:val="en-GB" w:eastAsia="en-US"/>
        </w:rPr>
        <w:t>One of the m</w:t>
      </w:r>
      <w:r w:rsidR="00EB527E" w:rsidRPr="009A1DA5">
        <w:rPr>
          <w:rFonts w:eastAsia="Times New Roman"/>
          <w:lang w:val="en-GB" w:eastAsia="en-US"/>
        </w:rPr>
        <w:t>ajor problems with such membrane reactor</w:t>
      </w:r>
      <w:r w:rsidR="00FE21BB">
        <w:rPr>
          <w:rFonts w:eastAsia="Times New Roman"/>
          <w:lang w:val="en-GB" w:eastAsia="en-US"/>
        </w:rPr>
        <w:t>s</w:t>
      </w:r>
      <w:r w:rsidR="00EB527E" w:rsidRPr="009A1DA5">
        <w:rPr>
          <w:rFonts w:eastAsia="Times New Roman"/>
          <w:lang w:val="en-GB" w:eastAsia="en-US"/>
        </w:rPr>
        <w:t xml:space="preserve"> </w:t>
      </w:r>
      <w:r w:rsidR="00C83EC2" w:rsidRPr="009A1DA5">
        <w:rPr>
          <w:rFonts w:eastAsia="Times New Roman"/>
          <w:lang w:val="en-GB" w:eastAsia="en-US"/>
        </w:rPr>
        <w:t xml:space="preserve">is </w:t>
      </w:r>
      <w:r w:rsidR="00EB527E" w:rsidRPr="009A1DA5">
        <w:rPr>
          <w:rFonts w:eastAsia="Times New Roman"/>
          <w:lang w:val="en-GB" w:eastAsia="en-US"/>
        </w:rPr>
        <w:t xml:space="preserve">that hydrogen </w:t>
      </w:r>
      <w:r w:rsidR="0030122B" w:rsidRPr="009A1DA5">
        <w:rPr>
          <w:rFonts w:eastAsia="Times New Roman"/>
          <w:lang w:val="en-GB" w:eastAsia="en-US"/>
        </w:rPr>
        <w:t xml:space="preserve">is </w:t>
      </w:r>
      <w:r w:rsidR="00EB527E" w:rsidRPr="009A1DA5">
        <w:rPr>
          <w:rFonts w:eastAsia="Times New Roman"/>
          <w:lang w:val="en-GB" w:eastAsia="en-US"/>
        </w:rPr>
        <w:t>produced at low pressure</w:t>
      </w:r>
      <w:r w:rsidR="007C2085" w:rsidRPr="009A1DA5">
        <w:rPr>
          <w:rFonts w:eastAsia="Times New Roman"/>
          <w:lang w:val="en-GB" w:eastAsia="en-US"/>
        </w:rPr>
        <w:t xml:space="preserve"> and needs to be repressurized for industrial applications. </w:t>
      </w:r>
      <w:r w:rsidR="000B42A4" w:rsidRPr="009A1DA5">
        <w:rPr>
          <w:rFonts w:eastAsia="Times New Roman"/>
          <w:lang w:val="en-GB" w:eastAsia="en-US"/>
        </w:rPr>
        <w:t xml:space="preserve"> Our lab</w:t>
      </w:r>
      <w:r w:rsidR="0030122B" w:rsidRPr="009A1DA5">
        <w:rPr>
          <w:rFonts w:eastAsia="Times New Roman"/>
          <w:lang w:val="en-GB" w:eastAsia="en-US"/>
        </w:rPr>
        <w:t>oratory</w:t>
      </w:r>
      <w:r w:rsidR="000B42A4" w:rsidRPr="009A1DA5">
        <w:rPr>
          <w:rFonts w:eastAsia="Times New Roman"/>
          <w:lang w:val="en-GB" w:eastAsia="en-US"/>
        </w:rPr>
        <w:t xml:space="preserve"> pioneered d</w:t>
      </w:r>
      <w:r w:rsidR="00DF65D0" w:rsidRPr="009A1DA5">
        <w:rPr>
          <w:rFonts w:eastAsia="Times New Roman"/>
          <w:lang w:val="en-GB" w:eastAsia="en-US"/>
        </w:rPr>
        <w:t>ense c</w:t>
      </w:r>
      <w:r w:rsidR="00DF65D0" w:rsidRPr="009A1DA5">
        <w:rPr>
          <w:rFonts w:eastAsia="TimesNewRoman"/>
          <w:lang w:val="en-GB" w:eastAsia="en-US"/>
        </w:rPr>
        <w:t xml:space="preserve">eramic-carbonate </w:t>
      </w:r>
      <w:r w:rsidR="00DF65D0" w:rsidRPr="009A1DA5">
        <w:rPr>
          <w:rFonts w:eastAsia="Times New Roman"/>
          <w:lang w:val="en-GB" w:eastAsia="en-US"/>
        </w:rPr>
        <w:t xml:space="preserve">dual-phase </w:t>
      </w:r>
      <w:r w:rsidR="00DF65D0" w:rsidRPr="009A1DA5">
        <w:rPr>
          <w:rFonts w:eastAsia="TimesNewRoman"/>
          <w:lang w:val="en-GB" w:eastAsia="en-US"/>
        </w:rPr>
        <w:t>membranes</w:t>
      </w:r>
      <w:r w:rsidR="00DD4BDD" w:rsidRPr="009A1DA5">
        <w:rPr>
          <w:rFonts w:eastAsia="TimesNewRoman"/>
          <w:lang w:val="en-GB" w:eastAsia="en-US"/>
        </w:rPr>
        <w:t xml:space="preserve"> </w:t>
      </w:r>
      <w:r w:rsidR="00DF65D0" w:rsidRPr="009A1DA5">
        <w:rPr>
          <w:rFonts w:eastAsia="TimesNewRoman"/>
          <w:lang w:val="en-GB" w:eastAsia="en-US"/>
        </w:rPr>
        <w:t>consist</w:t>
      </w:r>
      <w:r w:rsidR="000B42A4" w:rsidRPr="009A1DA5">
        <w:rPr>
          <w:rFonts w:eastAsia="TimesNewRoman"/>
          <w:lang w:val="en-GB" w:eastAsia="en-US"/>
        </w:rPr>
        <w:t>ing</w:t>
      </w:r>
      <w:r w:rsidR="00DF65D0" w:rsidRPr="009A1DA5">
        <w:rPr>
          <w:rFonts w:eastAsia="TimesNewRoman"/>
          <w:lang w:val="en-GB" w:eastAsia="en-US"/>
        </w:rPr>
        <w:t xml:space="preserve"> of an </w:t>
      </w:r>
      <w:r w:rsidR="0030122B" w:rsidRPr="009A1DA5">
        <w:rPr>
          <w:rFonts w:eastAsia="TimesNewRoman"/>
          <w:lang w:val="en-GB" w:eastAsia="en-US"/>
        </w:rPr>
        <w:t>oxygen-</w:t>
      </w:r>
      <w:r w:rsidR="00DF65D0" w:rsidRPr="009A1DA5">
        <w:rPr>
          <w:rFonts w:eastAsia="Times New Roman"/>
          <w:lang w:val="en-GB" w:eastAsia="en-US"/>
        </w:rPr>
        <w:t xml:space="preserve">ionic </w:t>
      </w:r>
      <w:r w:rsidR="0030122B" w:rsidRPr="009A1DA5">
        <w:rPr>
          <w:rFonts w:eastAsia="Times New Roman"/>
          <w:lang w:val="en-GB" w:eastAsia="en-US"/>
        </w:rPr>
        <w:t>or mixed-</w:t>
      </w:r>
      <w:r w:rsidR="00DF65D0" w:rsidRPr="009A1DA5">
        <w:rPr>
          <w:rFonts w:eastAsia="Times New Roman"/>
          <w:lang w:val="en-GB" w:eastAsia="en-US"/>
        </w:rPr>
        <w:t>conducting ceramic phase and a molten carbonate phase. At high temperature (&gt;500</w:t>
      </w:r>
      <w:r w:rsidR="00DF65D0" w:rsidRPr="009A1DA5">
        <w:rPr>
          <w:rFonts w:eastAsia="Times New Roman"/>
          <w:vertAlign w:val="superscript"/>
          <w:lang w:val="en-GB" w:eastAsia="en-US"/>
        </w:rPr>
        <w:t>o</w:t>
      </w:r>
      <w:r w:rsidR="00DF65D0" w:rsidRPr="009A1DA5">
        <w:rPr>
          <w:rFonts w:eastAsia="Times New Roman"/>
          <w:lang w:val="en-GB" w:eastAsia="en-US"/>
        </w:rPr>
        <w:t>C), c</w:t>
      </w:r>
      <w:r w:rsidR="00DF65D0" w:rsidRPr="009A1DA5">
        <w:rPr>
          <w:rFonts w:eastAsia="TimesNewRoman"/>
          <w:lang w:val="en-GB" w:eastAsia="en-US"/>
        </w:rPr>
        <w:t xml:space="preserve">arbon dioxide </w:t>
      </w:r>
      <w:r w:rsidR="00DF65D0" w:rsidRPr="009A1DA5">
        <w:rPr>
          <w:rFonts w:eastAsia="Times New Roman"/>
          <w:lang w:val="en-GB" w:eastAsia="en-US"/>
        </w:rPr>
        <w:t>(CO</w:t>
      </w:r>
      <w:r w:rsidR="00DF65D0" w:rsidRPr="009A1DA5">
        <w:rPr>
          <w:rFonts w:eastAsia="Times New Roman"/>
          <w:vertAlign w:val="subscript"/>
          <w:lang w:val="en-GB" w:eastAsia="en-US"/>
        </w:rPr>
        <w:t>2</w:t>
      </w:r>
      <w:r w:rsidR="00DF65D0" w:rsidRPr="009A1DA5">
        <w:rPr>
          <w:rFonts w:eastAsia="Times New Roman"/>
          <w:lang w:val="en-GB" w:eastAsia="en-US"/>
        </w:rPr>
        <w:t xml:space="preserve">) can </w:t>
      </w:r>
      <w:r w:rsidR="00DF65D0" w:rsidRPr="009A1DA5">
        <w:rPr>
          <w:rFonts w:eastAsia="TimesNewRoman"/>
          <w:lang w:val="en-GB" w:eastAsia="en-US"/>
        </w:rPr>
        <w:t>transport as carbonate ion through the carbonate phase</w:t>
      </w:r>
      <w:r w:rsidR="00DF65D0" w:rsidRPr="009A1DA5">
        <w:rPr>
          <w:rFonts w:eastAsia="Times New Roman"/>
          <w:lang w:val="en-GB" w:eastAsia="en-US"/>
        </w:rPr>
        <w:t xml:space="preserve"> under the driving force of the CO</w:t>
      </w:r>
      <w:r w:rsidR="00DF65D0" w:rsidRPr="009A1DA5">
        <w:rPr>
          <w:rFonts w:eastAsia="Times New Roman"/>
          <w:vertAlign w:val="subscript"/>
          <w:lang w:val="en-GB" w:eastAsia="en-US"/>
        </w:rPr>
        <w:t>2</w:t>
      </w:r>
      <w:r w:rsidR="00DF65D0" w:rsidRPr="009A1DA5">
        <w:rPr>
          <w:rFonts w:eastAsia="Times New Roman"/>
          <w:lang w:val="en-GB" w:eastAsia="en-US"/>
        </w:rPr>
        <w:t xml:space="preserve"> partial pressure gradient</w:t>
      </w:r>
      <w:r w:rsidR="00DF65D0" w:rsidRPr="009A1DA5">
        <w:rPr>
          <w:rFonts w:eastAsia="TimesNewRoman"/>
          <w:lang w:val="en-GB" w:eastAsia="en-US"/>
        </w:rPr>
        <w:t xml:space="preserve">, balanced by the counter-direction transport of oxygen ions in the ceramic phase. This paper will provide an overview and experimental results of the </w:t>
      </w:r>
      <w:r w:rsidR="00DF65D0" w:rsidRPr="009A1DA5">
        <w:rPr>
          <w:rFonts w:eastAsia="Times New Roman"/>
          <w:lang w:val="en-GB" w:eastAsia="en-US"/>
        </w:rPr>
        <w:t>applications</w:t>
      </w:r>
      <w:r w:rsidR="00DF65D0" w:rsidRPr="009A1DA5">
        <w:rPr>
          <w:rFonts w:eastAsia="TimesNewRoman"/>
          <w:lang w:val="en-GB" w:eastAsia="en-US"/>
        </w:rPr>
        <w:t xml:space="preserve"> of this </w:t>
      </w:r>
      <w:r w:rsidR="00DF65D0" w:rsidRPr="009A1DA5">
        <w:rPr>
          <w:rFonts w:eastAsia="Times New Roman"/>
          <w:lang w:val="en-GB" w:eastAsia="en-US"/>
        </w:rPr>
        <w:t>group of</w:t>
      </w:r>
      <w:r w:rsidR="00DF65D0" w:rsidRPr="009A1DA5">
        <w:rPr>
          <w:rFonts w:eastAsia="TimesNewRoman"/>
          <w:lang w:val="en-GB" w:eastAsia="en-US"/>
        </w:rPr>
        <w:t xml:space="preserve"> membranes </w:t>
      </w:r>
      <w:r w:rsidR="00BD3067">
        <w:rPr>
          <w:rFonts w:eastAsia="TimesNewRoman"/>
          <w:lang w:val="en-GB" w:eastAsia="en-US"/>
        </w:rPr>
        <w:t>perm-selective to CO</w:t>
      </w:r>
      <w:r w:rsidR="00BD3067" w:rsidRPr="00BD3067">
        <w:rPr>
          <w:rFonts w:eastAsia="TimesNewRoman"/>
          <w:vertAlign w:val="subscript"/>
          <w:lang w:val="en-GB" w:eastAsia="en-US"/>
        </w:rPr>
        <w:t>2</w:t>
      </w:r>
      <w:r w:rsidR="00BD3067">
        <w:rPr>
          <w:rFonts w:eastAsia="TimesNewRoman"/>
          <w:lang w:val="en-GB" w:eastAsia="en-US"/>
        </w:rPr>
        <w:t xml:space="preserve"> </w:t>
      </w:r>
      <w:r w:rsidR="00DF65D0" w:rsidRPr="009A1DA5">
        <w:rPr>
          <w:rFonts w:eastAsia="Times New Roman"/>
          <w:lang w:val="en-GB" w:eastAsia="en-US"/>
        </w:rPr>
        <w:t xml:space="preserve">in catalytic membrane reactors </w:t>
      </w:r>
      <w:r w:rsidR="00057078" w:rsidRPr="009A1DA5">
        <w:rPr>
          <w:rFonts w:eastAsia="Times New Roman"/>
          <w:lang w:val="en-GB" w:eastAsia="en-US"/>
        </w:rPr>
        <w:t xml:space="preserve">for hydrogen production </w:t>
      </w:r>
      <w:r w:rsidR="00914314" w:rsidRPr="009A1DA5">
        <w:rPr>
          <w:rFonts w:eastAsia="Times New Roman"/>
          <w:lang w:val="en-GB" w:eastAsia="en-US"/>
        </w:rPr>
        <w:t>with</w:t>
      </w:r>
      <w:r w:rsidR="009E7421" w:rsidRPr="009A1DA5">
        <w:rPr>
          <w:rFonts w:eastAsia="Times New Roman"/>
          <w:lang w:val="en-GB" w:eastAsia="en-US"/>
        </w:rPr>
        <w:t xml:space="preserve"> </w:t>
      </w:r>
      <w:r w:rsidR="00914314" w:rsidRPr="009A1DA5">
        <w:rPr>
          <w:rFonts w:eastAsia="Times New Roman"/>
          <w:lang w:val="en-GB" w:eastAsia="en-US"/>
        </w:rPr>
        <w:t>in</w:t>
      </w:r>
      <w:r w:rsidR="009E7421" w:rsidRPr="009A1DA5">
        <w:rPr>
          <w:rFonts w:eastAsia="Times New Roman"/>
          <w:lang w:val="en-GB" w:eastAsia="en-US"/>
        </w:rPr>
        <w:t>-</w:t>
      </w:r>
      <w:r w:rsidR="00DF65D0" w:rsidRPr="009A1DA5">
        <w:rPr>
          <w:rFonts w:eastAsia="Times New Roman"/>
          <w:lang w:val="en-GB" w:eastAsia="en-US"/>
        </w:rPr>
        <w:t xml:space="preserve">situ </w:t>
      </w:r>
      <w:r w:rsidR="00DF65D0" w:rsidRPr="009A1DA5">
        <w:rPr>
          <w:rFonts w:eastAsia="TimesNewRoman"/>
          <w:lang w:val="en-GB" w:eastAsia="en-US"/>
        </w:rPr>
        <w:t>CO</w:t>
      </w:r>
      <w:r w:rsidR="00DF65D0" w:rsidRPr="009A1DA5">
        <w:rPr>
          <w:rFonts w:eastAsia="TimesNewRoman"/>
          <w:vertAlign w:val="subscript"/>
          <w:lang w:val="en-GB" w:eastAsia="en-US"/>
        </w:rPr>
        <w:t>2</w:t>
      </w:r>
      <w:r w:rsidR="00DF65D0" w:rsidRPr="009A1DA5">
        <w:rPr>
          <w:rFonts w:eastAsia="Times New Roman"/>
          <w:lang w:val="en-GB" w:eastAsia="en-US"/>
        </w:rPr>
        <w:t xml:space="preserve"> </w:t>
      </w:r>
      <w:r w:rsidR="009E7421" w:rsidRPr="009A1DA5">
        <w:rPr>
          <w:rFonts w:eastAsia="Times New Roman"/>
          <w:lang w:val="en-GB" w:eastAsia="en-US"/>
        </w:rPr>
        <w:t>capture (</w:t>
      </w:r>
      <w:r w:rsidR="00DF65D0" w:rsidRPr="009A1DA5">
        <w:rPr>
          <w:rFonts w:eastAsia="Times New Roman"/>
          <w:lang w:val="en-GB" w:eastAsia="en-US"/>
        </w:rPr>
        <w:t>addition or removal</w:t>
      </w:r>
      <w:r w:rsidR="009E7421" w:rsidRPr="009A1DA5">
        <w:rPr>
          <w:rFonts w:eastAsia="Times New Roman"/>
          <w:lang w:val="en-GB" w:eastAsia="en-US"/>
        </w:rPr>
        <w:t>)</w:t>
      </w:r>
      <w:r w:rsidR="00DF65D0" w:rsidRPr="009A1DA5">
        <w:rPr>
          <w:rFonts w:eastAsia="Times New Roman"/>
          <w:lang w:val="en-GB" w:eastAsia="en-US"/>
        </w:rPr>
        <w:t xml:space="preserve">.  </w:t>
      </w:r>
      <w:r w:rsidR="006B6238" w:rsidRPr="009A1DA5">
        <w:rPr>
          <w:rFonts w:eastAsia="Times New Roman"/>
          <w:lang w:val="en-GB" w:eastAsia="en-US"/>
        </w:rPr>
        <w:t xml:space="preserve">The talk will show that when </w:t>
      </w:r>
      <w:r w:rsidR="00CD290E" w:rsidRPr="009A1DA5">
        <w:rPr>
          <w:lang w:val="en-GB"/>
        </w:rPr>
        <w:t>co</w:t>
      </w:r>
      <w:r w:rsidR="00B379B8" w:rsidRPr="009A1DA5">
        <w:rPr>
          <w:lang w:val="en-GB"/>
        </w:rPr>
        <w:t>upled with reactions involving methane or CO, the</w:t>
      </w:r>
      <w:r w:rsidR="00B0080A" w:rsidRPr="009A1DA5">
        <w:rPr>
          <w:lang w:val="en-GB"/>
        </w:rPr>
        <w:t xml:space="preserve"> ceramic-carbonate</w:t>
      </w:r>
      <w:r w:rsidR="00B379B8" w:rsidRPr="009A1DA5">
        <w:rPr>
          <w:lang w:val="en-GB"/>
        </w:rPr>
        <w:t xml:space="preserve"> dual-phase membrane reactor </w:t>
      </w:r>
      <w:r w:rsidR="00AA78BA" w:rsidRPr="009A1DA5">
        <w:rPr>
          <w:lang w:val="en-GB"/>
        </w:rPr>
        <w:t xml:space="preserve">can </w:t>
      </w:r>
      <w:r w:rsidR="00EC463E">
        <w:rPr>
          <w:lang w:val="en-GB"/>
        </w:rPr>
        <w:t xml:space="preserve">effectively </w:t>
      </w:r>
      <w:r w:rsidR="00AA78BA" w:rsidRPr="009A1DA5">
        <w:rPr>
          <w:lang w:val="en-GB"/>
        </w:rPr>
        <w:t>convert methane or CO to hydrogen with in-situ separation or capture of CO</w:t>
      </w:r>
      <w:r w:rsidR="00AA78BA" w:rsidRPr="009A1DA5">
        <w:rPr>
          <w:vertAlign w:val="subscript"/>
          <w:lang w:val="en-GB"/>
        </w:rPr>
        <w:t>2</w:t>
      </w:r>
      <w:r w:rsidR="00AA78BA" w:rsidRPr="009A1DA5">
        <w:rPr>
          <w:lang w:val="en-GB"/>
        </w:rPr>
        <w:t xml:space="preserve">.  The membrane reactors </w:t>
      </w:r>
      <w:r w:rsidR="00F03345">
        <w:rPr>
          <w:lang w:val="en-GB"/>
        </w:rPr>
        <w:t>provide</w:t>
      </w:r>
      <w:r w:rsidR="00AA78BA" w:rsidRPr="009A1DA5">
        <w:rPr>
          <w:lang w:val="en-GB"/>
        </w:rPr>
        <w:t xml:space="preserve"> </w:t>
      </w:r>
      <w:r w:rsidR="0029243B" w:rsidRPr="009A1DA5">
        <w:rPr>
          <w:lang w:val="en-GB"/>
        </w:rPr>
        <w:t>enhanced conversion beyond the equilibrium limit, producing high purity H</w:t>
      </w:r>
      <w:r w:rsidR="0029243B" w:rsidRPr="009A1DA5">
        <w:rPr>
          <w:vertAlign w:val="subscript"/>
          <w:lang w:val="en-GB"/>
        </w:rPr>
        <w:t>2</w:t>
      </w:r>
      <w:r w:rsidR="0029243B" w:rsidRPr="009A1DA5">
        <w:rPr>
          <w:lang w:val="en-GB"/>
        </w:rPr>
        <w:t xml:space="preserve"> </w:t>
      </w:r>
      <w:r w:rsidR="00970EAE" w:rsidRPr="009A1DA5">
        <w:rPr>
          <w:lang w:val="en-GB"/>
        </w:rPr>
        <w:t>at high pressure with CO</w:t>
      </w:r>
      <w:r w:rsidR="00970EAE" w:rsidRPr="009A1DA5">
        <w:rPr>
          <w:vertAlign w:val="subscript"/>
          <w:lang w:val="en-GB"/>
        </w:rPr>
        <w:t>2</w:t>
      </w:r>
      <w:r w:rsidR="00970EAE" w:rsidRPr="009A1DA5">
        <w:rPr>
          <w:lang w:val="en-GB"/>
        </w:rPr>
        <w:t xml:space="preserve"> capture from the flue gas or product stream. </w:t>
      </w:r>
      <w:r w:rsidR="008E2F20" w:rsidRPr="009A1DA5">
        <w:rPr>
          <w:lang w:val="en-GB"/>
        </w:rPr>
        <w:t xml:space="preserve"> The effectiveness of the membrane is improved significantly with high pressure feed.</w:t>
      </w:r>
      <w:r w:rsidR="006B6238" w:rsidRPr="009A1DA5">
        <w:rPr>
          <w:lang w:val="en-GB"/>
        </w:rPr>
        <w:t xml:space="preserve">  </w:t>
      </w:r>
      <w:r w:rsidR="00A653D3" w:rsidRPr="009A1DA5">
        <w:rPr>
          <w:lang w:val="en-GB"/>
        </w:rPr>
        <w:t>For water</w:t>
      </w:r>
      <w:r w:rsidR="002F2BF3">
        <w:rPr>
          <w:lang w:val="en-GB"/>
        </w:rPr>
        <w:t xml:space="preserve"> </w:t>
      </w:r>
      <w:r w:rsidR="00A653D3" w:rsidRPr="009A1DA5">
        <w:rPr>
          <w:lang w:val="en-GB"/>
        </w:rPr>
        <w:t>gas</w:t>
      </w:r>
      <w:r w:rsidR="002F2BF3">
        <w:rPr>
          <w:lang w:val="en-GB"/>
        </w:rPr>
        <w:t xml:space="preserve"> </w:t>
      </w:r>
      <w:r w:rsidR="00A653D3" w:rsidRPr="009A1DA5">
        <w:rPr>
          <w:lang w:val="en-GB"/>
        </w:rPr>
        <w:t xml:space="preserve">shift reaction, </w:t>
      </w:r>
      <w:r w:rsidR="00461BE0">
        <w:rPr>
          <w:lang w:val="en-GB"/>
        </w:rPr>
        <w:t xml:space="preserve">this </w:t>
      </w:r>
      <w:r w:rsidR="00A653D3" w:rsidRPr="009A1DA5">
        <w:rPr>
          <w:lang w:val="en-GB"/>
        </w:rPr>
        <w:t>membrane reactor can achieve CO conversion larger than 95% producing</w:t>
      </w:r>
      <w:r w:rsidR="00461BE0">
        <w:rPr>
          <w:lang w:val="en-GB"/>
        </w:rPr>
        <w:t xml:space="preserve"> </w:t>
      </w:r>
      <w:r w:rsidR="002F2BF3">
        <w:rPr>
          <w:lang w:val="en-GB"/>
        </w:rPr>
        <w:t>the</w:t>
      </w:r>
      <w:r w:rsidR="00A653D3" w:rsidRPr="009A1DA5">
        <w:rPr>
          <w:lang w:val="en-GB"/>
        </w:rPr>
        <w:t xml:space="preserve"> H</w:t>
      </w:r>
      <w:r w:rsidR="00A653D3" w:rsidRPr="00461BE0">
        <w:rPr>
          <w:vertAlign w:val="subscript"/>
          <w:lang w:val="en-GB"/>
        </w:rPr>
        <w:t>2</w:t>
      </w:r>
      <w:r w:rsidR="00A653D3" w:rsidRPr="009A1DA5">
        <w:rPr>
          <w:lang w:val="en-GB"/>
        </w:rPr>
        <w:t xml:space="preserve"> and CO</w:t>
      </w:r>
      <w:r w:rsidR="00A653D3" w:rsidRPr="009A1DA5">
        <w:rPr>
          <w:vertAlign w:val="subscript"/>
          <w:lang w:val="en-GB"/>
        </w:rPr>
        <w:t>2</w:t>
      </w:r>
      <w:r w:rsidR="00A653D3" w:rsidRPr="009A1DA5">
        <w:rPr>
          <w:lang w:val="en-GB"/>
        </w:rPr>
        <w:t xml:space="preserve"> streams of sufficiently high purity in a single stage.  </w:t>
      </w:r>
      <w:r w:rsidR="00585817" w:rsidRPr="009A1DA5">
        <w:rPr>
          <w:lang w:val="en-GB"/>
        </w:rPr>
        <w:t xml:space="preserve">Techno-economic analysis shows that the membrane reactor process for water gas shift reaction </w:t>
      </w:r>
      <w:r w:rsidR="00670E5F" w:rsidRPr="009A1DA5">
        <w:rPr>
          <w:lang w:val="en-GB"/>
        </w:rPr>
        <w:t>offer</w:t>
      </w:r>
      <w:r w:rsidR="00A873F7" w:rsidRPr="009A1DA5">
        <w:rPr>
          <w:lang w:val="en-GB"/>
        </w:rPr>
        <w:t>s about 5</w:t>
      </w:r>
      <w:r w:rsidR="002F2BF3">
        <w:rPr>
          <w:lang w:val="en-GB"/>
        </w:rPr>
        <w:t>-</w:t>
      </w:r>
      <w:r w:rsidR="00A873F7" w:rsidRPr="009A1DA5">
        <w:rPr>
          <w:lang w:val="en-GB"/>
        </w:rPr>
        <w:t xml:space="preserve">fold reduction in </w:t>
      </w:r>
      <w:r w:rsidR="00C31F06" w:rsidRPr="009A1DA5">
        <w:rPr>
          <w:lang w:val="en-GB"/>
        </w:rPr>
        <w:t xml:space="preserve">operation costs as compared to the conventional process </w:t>
      </w:r>
      <w:r w:rsidR="00A45407">
        <w:rPr>
          <w:lang w:val="en-GB"/>
        </w:rPr>
        <w:t xml:space="preserve">of fixed-bed reactors followed by energy intensive amine-based </w:t>
      </w:r>
      <w:r w:rsidR="00C31F06" w:rsidRPr="009A1DA5">
        <w:rPr>
          <w:lang w:val="en-GB"/>
        </w:rPr>
        <w:t>CO</w:t>
      </w:r>
      <w:r w:rsidR="00C31F06" w:rsidRPr="002F2BF3">
        <w:rPr>
          <w:vertAlign w:val="subscript"/>
          <w:lang w:val="en-GB"/>
        </w:rPr>
        <w:t xml:space="preserve">2 </w:t>
      </w:r>
      <w:r w:rsidR="00C31F06" w:rsidRPr="009A1DA5">
        <w:rPr>
          <w:lang w:val="en-GB"/>
        </w:rPr>
        <w:t>separation.</w:t>
      </w:r>
    </w:p>
    <w:p w14:paraId="347B6971" w14:textId="7D88E951" w:rsidR="00FD61B5" w:rsidRDefault="00FD61B5" w:rsidP="00A873F7">
      <w:pPr>
        <w:contextualSpacing/>
        <w:jc w:val="both"/>
        <w:rPr>
          <w:lang w:val="en-GB"/>
        </w:rPr>
      </w:pPr>
    </w:p>
    <w:p w14:paraId="086BBD64" w14:textId="46DE1BA3" w:rsidR="00FD61B5" w:rsidRDefault="00FD61B5" w:rsidP="00A873F7">
      <w:pPr>
        <w:contextualSpacing/>
        <w:jc w:val="both"/>
        <w:rPr>
          <w:lang w:val="en-GB"/>
        </w:rPr>
      </w:pPr>
    </w:p>
    <w:p w14:paraId="51D70D96" w14:textId="423122D6" w:rsidR="002257EE" w:rsidRDefault="002257EE" w:rsidP="00A873F7">
      <w:pPr>
        <w:contextualSpacing/>
        <w:jc w:val="both"/>
        <w:rPr>
          <w:lang w:val="en-GB"/>
        </w:rPr>
      </w:pPr>
    </w:p>
    <w:p w14:paraId="7212426E" w14:textId="418B7C3C" w:rsidR="002257EE" w:rsidRDefault="002257EE" w:rsidP="00A873F7">
      <w:pPr>
        <w:contextualSpacing/>
        <w:jc w:val="both"/>
        <w:rPr>
          <w:lang w:val="en-GB"/>
        </w:rPr>
      </w:pPr>
    </w:p>
    <w:p w14:paraId="1F29D075" w14:textId="77777777" w:rsidR="002257EE" w:rsidRDefault="002257EE" w:rsidP="00A873F7">
      <w:pPr>
        <w:contextualSpacing/>
        <w:jc w:val="both"/>
        <w:rPr>
          <w:lang w:val="en-GB"/>
        </w:rPr>
      </w:pPr>
    </w:p>
    <w:p w14:paraId="67199F2C" w14:textId="3ED233E4" w:rsidR="00FD61B5" w:rsidRPr="00AA27D9" w:rsidRDefault="002257EE" w:rsidP="00FD61B5">
      <w:pPr>
        <w:rPr>
          <w:rFonts w:eastAsia="SimSun"/>
          <w:b/>
        </w:rPr>
      </w:pPr>
      <w:r>
        <w:rPr>
          <w:rFonts w:eastAsia="SimSun"/>
          <w:b/>
        </w:rPr>
        <w:t>Biosketch</w:t>
      </w:r>
    </w:p>
    <w:p w14:paraId="3D73C48E" w14:textId="17F532D8" w:rsidR="00FD61B5" w:rsidRPr="00FD61B5" w:rsidRDefault="00FD61B5" w:rsidP="002257EE">
      <w:pPr>
        <w:ind w:firstLine="720"/>
        <w:rPr>
          <w:rFonts w:eastAsia="Times New Roman"/>
          <w:lang w:eastAsia="en-US"/>
        </w:rPr>
      </w:pPr>
      <w:r w:rsidRPr="00AA27D9">
        <w:rPr>
          <w:rFonts w:eastAsia="SimSun"/>
        </w:rPr>
        <w:t xml:space="preserve">Jerry Y.S. Lin is a Regents’ Professor at Arizona State University.  He was department chair of chemical engineering at ASU from 2006-2009 after his </w:t>
      </w:r>
      <w:r w:rsidRPr="001E1667">
        <w:rPr>
          <w:rFonts w:eastAsia="SimSun"/>
          <w:noProof/>
        </w:rPr>
        <w:t>13</w:t>
      </w:r>
      <w:r>
        <w:rPr>
          <w:rFonts w:eastAsia="SimSun"/>
          <w:noProof/>
        </w:rPr>
        <w:t>-</w:t>
      </w:r>
      <w:r w:rsidRPr="001E1667">
        <w:rPr>
          <w:rFonts w:eastAsia="SimSun"/>
          <w:noProof/>
        </w:rPr>
        <w:t>year</w:t>
      </w:r>
      <w:r w:rsidRPr="00AA27D9">
        <w:rPr>
          <w:rFonts w:eastAsia="SimSun"/>
        </w:rPr>
        <w:t xml:space="preserve"> appointment as a faculty member at University of Cincinnati.  Dr. Lin’s main research areas are membrane science, adsorption/catalysis, and energy storage.  He has published </w:t>
      </w:r>
      <w:r>
        <w:rPr>
          <w:rFonts w:eastAsia="SimSun"/>
        </w:rPr>
        <w:t>about 400</w:t>
      </w:r>
      <w:r w:rsidRPr="00AA27D9">
        <w:rPr>
          <w:rFonts w:eastAsia="SimSun"/>
        </w:rPr>
        <w:t xml:space="preserve"> papers </w:t>
      </w:r>
      <w:r>
        <w:rPr>
          <w:rFonts w:eastAsia="SimSun"/>
        </w:rPr>
        <w:t>mostly in chemical engineering journals</w:t>
      </w:r>
      <w:r>
        <w:rPr>
          <w:rFonts w:eastAsia="SimSun"/>
          <w:noProof/>
        </w:rPr>
        <w:t>,</w:t>
      </w:r>
      <w:r w:rsidRPr="00AA27D9">
        <w:rPr>
          <w:rFonts w:eastAsia="SimSun"/>
        </w:rPr>
        <w:t xml:space="preserve"> and is an inventor of 9 US and European patents</w:t>
      </w:r>
      <w:r>
        <w:rPr>
          <w:rFonts w:eastAsia="SimSun"/>
        </w:rPr>
        <w:t>, and was listed as one of</w:t>
      </w:r>
      <w:r w:rsidRPr="00AA27D9">
        <w:rPr>
          <w:rFonts w:eastAsia="SimSun"/>
        </w:rPr>
        <w:t xml:space="preserve"> most cited authors in the field of chemical engineering</w:t>
      </w:r>
      <w:r>
        <w:rPr>
          <w:rFonts w:eastAsia="SimSun"/>
        </w:rPr>
        <w:t xml:space="preserve">. </w:t>
      </w:r>
      <w:r w:rsidRPr="00AA27D9">
        <w:rPr>
          <w:rFonts w:eastAsia="SimSun"/>
        </w:rPr>
        <w:t xml:space="preserve">  Dr. Lin received several awards including AIChE Institute </w:t>
      </w:r>
      <w:r w:rsidRPr="001E1667">
        <w:rPr>
          <w:rFonts w:eastAsia="SimSun"/>
          <w:noProof/>
        </w:rPr>
        <w:t>Award for</w:t>
      </w:r>
      <w:r w:rsidRPr="00AA27D9">
        <w:rPr>
          <w:rFonts w:eastAsia="SimSun"/>
        </w:rPr>
        <w:t xml:space="preserve"> Excellence in Industrial Gas Technologies in </w:t>
      </w:r>
      <w:r w:rsidRPr="001E1667">
        <w:rPr>
          <w:rFonts w:eastAsia="SimSun"/>
          <w:noProof/>
        </w:rPr>
        <w:t>2009</w:t>
      </w:r>
      <w:r w:rsidRPr="00AA27D9">
        <w:rPr>
          <w:rFonts w:eastAsia="SimSun"/>
        </w:rPr>
        <w:t xml:space="preserve"> and </w:t>
      </w:r>
      <w:r>
        <w:rPr>
          <w:rFonts w:eastAsia="SimSun"/>
        </w:rPr>
        <w:t xml:space="preserve">AIChE Gerhold Award in 2021.  He </w:t>
      </w:r>
      <w:r w:rsidRPr="00AA27D9">
        <w:rPr>
          <w:rFonts w:eastAsia="SimSun"/>
        </w:rPr>
        <w:t>is a</w:t>
      </w:r>
      <w:r>
        <w:rPr>
          <w:rFonts w:eastAsia="SimSun"/>
        </w:rPr>
        <w:t>n elected</w:t>
      </w:r>
      <w:r w:rsidRPr="00AA27D9">
        <w:rPr>
          <w:rFonts w:eastAsia="SimSun"/>
        </w:rPr>
        <w:t xml:space="preserve"> fellow of American  Society for </w:t>
      </w:r>
      <w:r>
        <w:rPr>
          <w:rFonts w:eastAsia="SimSun"/>
          <w:noProof/>
        </w:rPr>
        <w:t>A</w:t>
      </w:r>
      <w:r w:rsidRPr="001E1667">
        <w:rPr>
          <w:rFonts w:eastAsia="SimSun"/>
          <w:noProof/>
        </w:rPr>
        <w:t>dvancement</w:t>
      </w:r>
      <w:r w:rsidRPr="00AA27D9">
        <w:rPr>
          <w:rFonts w:eastAsia="SimSun"/>
        </w:rPr>
        <w:t xml:space="preserve"> of Science (AAAS)</w:t>
      </w:r>
      <w:r>
        <w:rPr>
          <w:rFonts w:eastAsia="SimSun"/>
        </w:rPr>
        <w:t xml:space="preserve">, </w:t>
      </w:r>
      <w:r w:rsidRPr="00AA27D9">
        <w:rPr>
          <w:rFonts w:eastAsia="SimSun"/>
        </w:rPr>
        <w:t xml:space="preserve"> American Institute of Chemical Engineers (AIChE)</w:t>
      </w:r>
      <w:r>
        <w:rPr>
          <w:rFonts w:eastAsia="SimSun"/>
        </w:rPr>
        <w:t xml:space="preserve"> and North American Membrane Society (NAMS)</w:t>
      </w:r>
      <w:r w:rsidRPr="00AA27D9">
        <w:rPr>
          <w:rFonts w:eastAsia="SimSun"/>
        </w:rPr>
        <w:t xml:space="preserve">.  </w:t>
      </w:r>
      <w:r>
        <w:rPr>
          <w:rFonts w:eastAsia="SimSun"/>
        </w:rPr>
        <w:t xml:space="preserve">Dr. Lin was an Editor of Journal of Membrane Science for 12 years, and is currently the co-Editor-in-Chief of Journal of Membrane Science and </w:t>
      </w:r>
      <w:r w:rsidR="002257EE">
        <w:rPr>
          <w:rFonts w:eastAsia="SimSun"/>
        </w:rPr>
        <w:t>JMS</w:t>
      </w:r>
      <w:r>
        <w:rPr>
          <w:rFonts w:eastAsia="SimSun"/>
        </w:rPr>
        <w:t xml:space="preserve"> Letters.  </w:t>
      </w:r>
    </w:p>
    <w:sectPr w:rsidR="00FD61B5" w:rsidRPr="00FD61B5" w:rsidSect="00F75C75">
      <w:pgSz w:w="11906" w:h="16838"/>
      <w:pgMar w:top="1417" w:right="1417" w:bottom="1417" w:left="1417" w:header="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E34B" w14:textId="77777777" w:rsidR="001878D3" w:rsidRDefault="001878D3" w:rsidP="00F6319E">
      <w:r>
        <w:separator/>
      </w:r>
    </w:p>
  </w:endnote>
  <w:endnote w:type="continuationSeparator" w:id="0">
    <w:p w14:paraId="2018EC92" w14:textId="77777777" w:rsidR="001878D3" w:rsidRDefault="001878D3" w:rsidP="00F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Batang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6229" w14:textId="77777777" w:rsidR="001878D3" w:rsidRDefault="001878D3" w:rsidP="00F6319E">
      <w:r>
        <w:separator/>
      </w:r>
    </w:p>
  </w:footnote>
  <w:footnote w:type="continuationSeparator" w:id="0">
    <w:p w14:paraId="644EFFF1" w14:textId="77777777" w:rsidR="001878D3" w:rsidRDefault="001878D3" w:rsidP="00F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0256"/>
    <w:multiLevelType w:val="hybridMultilevel"/>
    <w:tmpl w:val="92DC8F9A"/>
    <w:lvl w:ilvl="0" w:tplc="8F680920">
      <w:start w:val="1"/>
      <w:numFmt w:val="decimal"/>
      <w:pStyle w:val="Lit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hyphenationZone w:val="425"/>
  <w:drawingGridHorizontalSpacing w:val="6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9"/>
    <w:rsid w:val="00034FED"/>
    <w:rsid w:val="000362F5"/>
    <w:rsid w:val="0004332F"/>
    <w:rsid w:val="00057078"/>
    <w:rsid w:val="000736B3"/>
    <w:rsid w:val="000A56CF"/>
    <w:rsid w:val="000B1EFC"/>
    <w:rsid w:val="000B2A76"/>
    <w:rsid w:val="000B42A4"/>
    <w:rsid w:val="000F6E6A"/>
    <w:rsid w:val="001141E7"/>
    <w:rsid w:val="00126028"/>
    <w:rsid w:val="001569E7"/>
    <w:rsid w:val="001878D3"/>
    <w:rsid w:val="00193137"/>
    <w:rsid w:val="001A76A1"/>
    <w:rsid w:val="001B1B84"/>
    <w:rsid w:val="001B5BE2"/>
    <w:rsid w:val="001D2956"/>
    <w:rsid w:val="002257EE"/>
    <w:rsid w:val="00280765"/>
    <w:rsid w:val="00290FC2"/>
    <w:rsid w:val="0029243B"/>
    <w:rsid w:val="002F2BF3"/>
    <w:rsid w:val="002F7949"/>
    <w:rsid w:val="0030122B"/>
    <w:rsid w:val="00311568"/>
    <w:rsid w:val="00323AF4"/>
    <w:rsid w:val="00324873"/>
    <w:rsid w:val="00343367"/>
    <w:rsid w:val="00344F6E"/>
    <w:rsid w:val="00355D37"/>
    <w:rsid w:val="0036554B"/>
    <w:rsid w:val="003A4834"/>
    <w:rsid w:val="003B23A7"/>
    <w:rsid w:val="003D167E"/>
    <w:rsid w:val="003E1256"/>
    <w:rsid w:val="003F0FF2"/>
    <w:rsid w:val="004210DC"/>
    <w:rsid w:val="00426FBB"/>
    <w:rsid w:val="004439E8"/>
    <w:rsid w:val="004557DD"/>
    <w:rsid w:val="00461BE0"/>
    <w:rsid w:val="0047458A"/>
    <w:rsid w:val="0049459A"/>
    <w:rsid w:val="004E4089"/>
    <w:rsid w:val="004F4F31"/>
    <w:rsid w:val="00503083"/>
    <w:rsid w:val="00516D5B"/>
    <w:rsid w:val="005269EB"/>
    <w:rsid w:val="00530EA1"/>
    <w:rsid w:val="00545D1C"/>
    <w:rsid w:val="0055760D"/>
    <w:rsid w:val="005666E9"/>
    <w:rsid w:val="00585817"/>
    <w:rsid w:val="005907C7"/>
    <w:rsid w:val="005963AC"/>
    <w:rsid w:val="005B65E0"/>
    <w:rsid w:val="005C150B"/>
    <w:rsid w:val="005C2FBF"/>
    <w:rsid w:val="005C66A6"/>
    <w:rsid w:val="005D1715"/>
    <w:rsid w:val="00624979"/>
    <w:rsid w:val="006261B4"/>
    <w:rsid w:val="0065265A"/>
    <w:rsid w:val="00670E5F"/>
    <w:rsid w:val="00676D8E"/>
    <w:rsid w:val="0069071D"/>
    <w:rsid w:val="00690EB4"/>
    <w:rsid w:val="006B6238"/>
    <w:rsid w:val="006C5F96"/>
    <w:rsid w:val="006D165E"/>
    <w:rsid w:val="00710BDA"/>
    <w:rsid w:val="007146A5"/>
    <w:rsid w:val="00786506"/>
    <w:rsid w:val="007A0374"/>
    <w:rsid w:val="007B383D"/>
    <w:rsid w:val="007C2085"/>
    <w:rsid w:val="007C3894"/>
    <w:rsid w:val="007E0831"/>
    <w:rsid w:val="007F1B7C"/>
    <w:rsid w:val="007F5664"/>
    <w:rsid w:val="00815D55"/>
    <w:rsid w:val="00820D78"/>
    <w:rsid w:val="00847411"/>
    <w:rsid w:val="00870333"/>
    <w:rsid w:val="0088683E"/>
    <w:rsid w:val="00895B90"/>
    <w:rsid w:val="008C1F38"/>
    <w:rsid w:val="008D355C"/>
    <w:rsid w:val="008E2F20"/>
    <w:rsid w:val="008F7D29"/>
    <w:rsid w:val="00914314"/>
    <w:rsid w:val="0092181D"/>
    <w:rsid w:val="0093690F"/>
    <w:rsid w:val="009504E2"/>
    <w:rsid w:val="0095766C"/>
    <w:rsid w:val="00970EAE"/>
    <w:rsid w:val="009A1DA5"/>
    <w:rsid w:val="009C3429"/>
    <w:rsid w:val="009D2145"/>
    <w:rsid w:val="009E7421"/>
    <w:rsid w:val="00A3033F"/>
    <w:rsid w:val="00A40E21"/>
    <w:rsid w:val="00A41E07"/>
    <w:rsid w:val="00A45407"/>
    <w:rsid w:val="00A653D3"/>
    <w:rsid w:val="00A873F7"/>
    <w:rsid w:val="00AA78BA"/>
    <w:rsid w:val="00AB17F2"/>
    <w:rsid w:val="00AB4CBE"/>
    <w:rsid w:val="00AC1F06"/>
    <w:rsid w:val="00AE0890"/>
    <w:rsid w:val="00AE4815"/>
    <w:rsid w:val="00AE5F4F"/>
    <w:rsid w:val="00AE697C"/>
    <w:rsid w:val="00B0080A"/>
    <w:rsid w:val="00B10438"/>
    <w:rsid w:val="00B17ECD"/>
    <w:rsid w:val="00B17F89"/>
    <w:rsid w:val="00B379B8"/>
    <w:rsid w:val="00B86274"/>
    <w:rsid w:val="00B92C28"/>
    <w:rsid w:val="00BD3067"/>
    <w:rsid w:val="00BD4A84"/>
    <w:rsid w:val="00C31F06"/>
    <w:rsid w:val="00C80B38"/>
    <w:rsid w:val="00C83EC2"/>
    <w:rsid w:val="00C96131"/>
    <w:rsid w:val="00CD290E"/>
    <w:rsid w:val="00CE1958"/>
    <w:rsid w:val="00D05760"/>
    <w:rsid w:val="00D41652"/>
    <w:rsid w:val="00DA1EA5"/>
    <w:rsid w:val="00DC3660"/>
    <w:rsid w:val="00DD4BDD"/>
    <w:rsid w:val="00DE2901"/>
    <w:rsid w:val="00DF65D0"/>
    <w:rsid w:val="00E10822"/>
    <w:rsid w:val="00E23CF2"/>
    <w:rsid w:val="00E67475"/>
    <w:rsid w:val="00EB527E"/>
    <w:rsid w:val="00EC463E"/>
    <w:rsid w:val="00EC5947"/>
    <w:rsid w:val="00EE50A1"/>
    <w:rsid w:val="00EF366F"/>
    <w:rsid w:val="00EF4F37"/>
    <w:rsid w:val="00F00428"/>
    <w:rsid w:val="00F03345"/>
    <w:rsid w:val="00F23388"/>
    <w:rsid w:val="00F6319E"/>
    <w:rsid w:val="00F70E5E"/>
    <w:rsid w:val="00F75C75"/>
    <w:rsid w:val="00F817B2"/>
    <w:rsid w:val="00F97C50"/>
    <w:rsid w:val="00FB3223"/>
    <w:rsid w:val="00FB598F"/>
    <w:rsid w:val="00FC7C3D"/>
    <w:rsid w:val="00FD61B5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CDBDB"/>
  <w15:chartTrackingRefBased/>
  <w15:docId w15:val="{B4B4162A-1EE3-4905-8D01-71D20A3A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l-PL"/>
    </w:rPr>
  </w:style>
  <w:style w:type="paragraph" w:styleId="Heading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 w:cs="Arial"/>
      <w:b/>
      <w:bCs/>
      <w:kern w:val="32"/>
      <w:szCs w:val="32"/>
      <w:lang w:val="pl-P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7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69071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dpispodrys">
    <w:name w:val="Podpis pod rys"/>
    <w:basedOn w:val="Teksttekstu"/>
    <w:pPr>
      <w:ind w:firstLine="0"/>
    </w:pPr>
    <w:rPr>
      <w:sz w:val="20"/>
    </w:rPr>
  </w:style>
  <w:style w:type="paragraph" w:customStyle="1" w:styleId="iminazwisko">
    <w:name w:val="imię nazwisko"/>
    <w:basedOn w:val="Normal"/>
    <w:pPr>
      <w:spacing w:before="560" w:after="200"/>
    </w:pPr>
    <w:rPr>
      <w:smallCaps/>
      <w:szCs w:val="20"/>
      <w:lang w:val="pl-PL"/>
    </w:rPr>
  </w:style>
  <w:style w:type="paragraph" w:customStyle="1" w:styleId="sowakluczowe">
    <w:name w:val="słowa kluczowe"/>
    <w:basedOn w:val="Normal"/>
    <w:pPr>
      <w:ind w:left="4536"/>
      <w:jc w:val="right"/>
    </w:pPr>
    <w:rPr>
      <w:i/>
      <w:sz w:val="20"/>
      <w:szCs w:val="20"/>
      <w:lang w:val="pl-PL"/>
    </w:rPr>
  </w:style>
  <w:style w:type="paragraph" w:customStyle="1" w:styleId="Lit">
    <w:name w:val="Lit"/>
    <w:basedOn w:val="Normal"/>
    <w:pPr>
      <w:numPr>
        <w:numId w:val="1"/>
      </w:numPr>
      <w:jc w:val="both"/>
    </w:pPr>
    <w:rPr>
      <w:sz w:val="20"/>
      <w:szCs w:val="20"/>
      <w:lang w:val="pl-PL"/>
    </w:rPr>
  </w:style>
  <w:style w:type="paragraph" w:customStyle="1" w:styleId="Literatura">
    <w:name w:val="Literatura"/>
    <w:basedOn w:val="Normal"/>
    <w:pPr>
      <w:spacing w:before="560"/>
      <w:jc w:val="both"/>
    </w:pPr>
    <w:rPr>
      <w:b/>
      <w:sz w:val="20"/>
      <w:szCs w:val="20"/>
      <w:lang w:val="pl-PL"/>
    </w:rPr>
  </w:style>
  <w:style w:type="paragraph" w:customStyle="1" w:styleId="Teksttekstu">
    <w:name w:val="Tekst tekstu"/>
    <w:basedOn w:val="Normal"/>
    <w:pPr>
      <w:tabs>
        <w:tab w:val="left" w:pos="851"/>
      </w:tabs>
      <w:ind w:firstLine="851"/>
      <w:jc w:val="both"/>
    </w:pPr>
    <w:rPr>
      <w:lang w:val="pl-PL"/>
    </w:rPr>
  </w:style>
  <w:style w:type="paragraph" w:customStyle="1" w:styleId="Tytutekstu">
    <w:name w:val="Tytuł tekstu"/>
    <w:basedOn w:val="Normal"/>
    <w:pPr>
      <w:spacing w:before="560" w:after="840"/>
      <w:jc w:val="center"/>
    </w:pPr>
    <w:rPr>
      <w:b/>
      <w:caps/>
      <w:lang w:val="pl-PL"/>
    </w:rPr>
  </w:style>
  <w:style w:type="paragraph" w:customStyle="1" w:styleId="KBN">
    <w:name w:val="KBN"/>
    <w:basedOn w:val="BodyText"/>
    <w:pPr>
      <w:spacing w:before="120" w:after="0"/>
    </w:pPr>
    <w:rPr>
      <w:i/>
      <w:sz w:val="20"/>
      <w:lang w:val="pl-PL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F6319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319E"/>
    <w:rPr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F6319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319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słowa kluczowe (10 punktów, pismo pochyłe - kursywa, 3 wiersze do prawego marginesu  odstęp pojedynczy)</vt:lpstr>
      <vt:lpstr>słowa kluczowe (10 punktów, pismo pochyłe - kursywa, 3 wiersze do prawego marginesu  odstęp pojedynczy)</vt:lpstr>
      <vt:lpstr>słowa kluczowe (10 punktów, pismo pochyłe - kursywa, 3 wiersze do prawego marginesu  odstęp pojedynczy)</vt:lpstr>
    </vt:vector>
  </TitlesOfParts>
  <Company>P.S.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słowa kluczowe (10 punktów, pismo pochyłe - kursywa, 3 wiersze do prawego marginesu  odstęp pojedynczy)</dc:title>
  <dc:subject/>
  <dc:creator>Orgion</dc:creator>
  <cp:keywords/>
  <dc:description/>
  <cp:lastModifiedBy>Soo Leong</cp:lastModifiedBy>
  <cp:revision>2</cp:revision>
  <cp:lastPrinted>2009-10-14T03:30:00Z</cp:lastPrinted>
  <dcterms:created xsi:type="dcterms:W3CDTF">2022-11-08T02:23:00Z</dcterms:created>
  <dcterms:modified xsi:type="dcterms:W3CDTF">2022-11-08T02:23:00Z</dcterms:modified>
</cp:coreProperties>
</file>